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E6" w:rsidRDefault="00A92EE6">
      <w:pPr>
        <w:rPr>
          <w:b/>
          <w:color w:val="2E74B5" w:themeColor="accent1" w:themeShade="BF"/>
          <w:sz w:val="44"/>
          <w:szCs w:val="44"/>
          <w:u w:val="single"/>
        </w:rPr>
      </w:pPr>
      <w:r>
        <w:rPr>
          <w:b/>
          <w:noProof/>
          <w:color w:val="2E74B5" w:themeColor="accent1" w:themeShade="BF"/>
          <w:sz w:val="44"/>
          <w:szCs w:val="44"/>
          <w:u w:val="single"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3159065</wp:posOffset>
            </wp:positionH>
            <wp:positionV relativeFrom="paragraph">
              <wp:posOffset>43132</wp:posOffset>
            </wp:positionV>
            <wp:extent cx="3459672" cy="1535502"/>
            <wp:effectExtent l="19050" t="0" r="7428" b="0"/>
            <wp:wrapNone/>
            <wp:docPr id="2" name="Kuva 1" descr="Yrityskatsastus le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672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EE6" w:rsidRDefault="00A92EE6">
      <w:pPr>
        <w:rPr>
          <w:b/>
          <w:color w:val="2E74B5" w:themeColor="accent1" w:themeShade="BF"/>
          <w:sz w:val="44"/>
          <w:szCs w:val="44"/>
          <w:u w:val="single"/>
        </w:rPr>
      </w:pPr>
    </w:p>
    <w:p w:rsidR="006B07D3" w:rsidRPr="006A5A5A" w:rsidRDefault="006B07D3">
      <w:pPr>
        <w:rPr>
          <w:b/>
          <w:color w:val="2E74B5" w:themeColor="accent1" w:themeShade="BF"/>
          <w:sz w:val="44"/>
          <w:szCs w:val="44"/>
          <w:u w:val="single"/>
        </w:rPr>
      </w:pPr>
      <w:r w:rsidRPr="006A5A5A">
        <w:rPr>
          <w:b/>
          <w:color w:val="2E74B5" w:themeColor="accent1" w:themeShade="BF"/>
          <w:sz w:val="44"/>
          <w:szCs w:val="44"/>
          <w:u w:val="single"/>
        </w:rPr>
        <w:t>Raportin sisällys</w:t>
      </w:r>
    </w:p>
    <w:p w:rsidR="006A5A5A" w:rsidRPr="00844C77" w:rsidRDefault="00844C77">
      <w:pPr>
        <w:rPr>
          <w:color w:val="00B0F0"/>
          <w:sz w:val="44"/>
          <w:szCs w:val="44"/>
          <w:u w:val="single"/>
        </w:rPr>
      </w:pP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00B0F0"/>
          <w:sz w:val="44"/>
          <w:szCs w:val="44"/>
        </w:rPr>
        <w:tab/>
      </w:r>
      <w:r w:rsidRPr="00844C77">
        <w:rPr>
          <w:color w:val="2E74B5" w:themeColor="accent1" w:themeShade="BF"/>
          <w:sz w:val="44"/>
          <w:szCs w:val="44"/>
          <w:u w:val="single"/>
        </w:rPr>
        <w:t>Sivu</w:t>
      </w:r>
    </w:p>
    <w:p w:rsidR="006B07D3" w:rsidRPr="006A5A5A" w:rsidRDefault="00F728C7">
      <w:pPr>
        <w:rPr>
          <w:color w:val="2E74B5" w:themeColor="accent1" w:themeShade="BF"/>
          <w:sz w:val="44"/>
          <w:szCs w:val="44"/>
        </w:rPr>
      </w:pPr>
      <w:r w:rsidRPr="006A5A5A">
        <w:rPr>
          <w:color w:val="2E74B5" w:themeColor="accent1" w:themeShade="BF"/>
          <w:sz w:val="44"/>
          <w:szCs w:val="44"/>
        </w:rPr>
        <w:t>Esitys kehitystoimenpiteiksi</w:t>
      </w:r>
      <w:r w:rsidR="006A5A5A" w:rsidRPr="006A5A5A"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  <w:t>3</w:t>
      </w:r>
    </w:p>
    <w:p w:rsidR="006B07D3" w:rsidRPr="006A5A5A" w:rsidRDefault="00F728C7">
      <w:pPr>
        <w:rPr>
          <w:color w:val="2E74B5" w:themeColor="accent1" w:themeShade="BF"/>
          <w:sz w:val="44"/>
          <w:szCs w:val="44"/>
        </w:rPr>
      </w:pPr>
      <w:r w:rsidRPr="006A5A5A">
        <w:rPr>
          <w:color w:val="2E74B5" w:themeColor="accent1" w:themeShade="BF"/>
          <w:sz w:val="44"/>
          <w:szCs w:val="44"/>
        </w:rPr>
        <w:t>T</w:t>
      </w:r>
      <w:r>
        <w:rPr>
          <w:color w:val="2E74B5" w:themeColor="accent1" w:themeShade="BF"/>
          <w:sz w:val="44"/>
          <w:szCs w:val="44"/>
        </w:rPr>
        <w:t>ilannearvio</w:t>
      </w:r>
      <w:r w:rsidR="00844C77"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>
        <w:rPr>
          <w:color w:val="2E74B5" w:themeColor="accent1" w:themeShade="BF"/>
          <w:sz w:val="44"/>
          <w:szCs w:val="44"/>
        </w:rPr>
        <w:tab/>
      </w:r>
      <w:r>
        <w:rPr>
          <w:color w:val="2E74B5" w:themeColor="accent1" w:themeShade="BF"/>
          <w:sz w:val="44"/>
          <w:szCs w:val="44"/>
        </w:rPr>
        <w:tab/>
      </w:r>
      <w:r>
        <w:rPr>
          <w:color w:val="2E74B5" w:themeColor="accent1" w:themeShade="BF"/>
          <w:sz w:val="44"/>
          <w:szCs w:val="44"/>
        </w:rPr>
        <w:tab/>
      </w:r>
      <w:r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 w:rsidR="006A5A5A" w:rsidRPr="006A5A5A">
        <w:rPr>
          <w:color w:val="2E74B5" w:themeColor="accent1" w:themeShade="BF"/>
          <w:sz w:val="44"/>
          <w:szCs w:val="44"/>
        </w:rPr>
        <w:tab/>
      </w:r>
      <w:r>
        <w:rPr>
          <w:color w:val="2E74B5" w:themeColor="accent1" w:themeShade="BF"/>
          <w:sz w:val="44"/>
          <w:szCs w:val="44"/>
        </w:rPr>
        <w:t>5</w:t>
      </w:r>
    </w:p>
    <w:p w:rsidR="00F728C7" w:rsidRDefault="00A92EE6">
      <w:pPr>
        <w:rPr>
          <w:color w:val="2E74B5" w:themeColor="accent1" w:themeShade="BF"/>
          <w:sz w:val="44"/>
          <w:szCs w:val="44"/>
        </w:rPr>
      </w:pPr>
      <w:r>
        <w:rPr>
          <w:noProof/>
          <w:color w:val="2E74B5" w:themeColor="accent1" w:themeShade="BF"/>
          <w:sz w:val="44"/>
          <w:szCs w:val="4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321310</wp:posOffset>
            </wp:positionV>
            <wp:extent cx="2501265" cy="2691130"/>
            <wp:effectExtent l="19050" t="0" r="0" b="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8C7" w:rsidRPr="006A5A5A">
        <w:rPr>
          <w:color w:val="2E74B5" w:themeColor="accent1" w:themeShade="BF"/>
          <w:sz w:val="44"/>
          <w:szCs w:val="44"/>
        </w:rPr>
        <w:t>T</w:t>
      </w:r>
      <w:r w:rsidR="00953E63">
        <w:rPr>
          <w:color w:val="2E74B5" w:themeColor="accent1" w:themeShade="BF"/>
          <w:sz w:val="44"/>
          <w:szCs w:val="44"/>
        </w:rPr>
        <w:t>oimin</w:t>
      </w:r>
      <w:r w:rsidR="00F728C7" w:rsidRPr="006A5A5A">
        <w:rPr>
          <w:color w:val="2E74B5" w:themeColor="accent1" w:themeShade="BF"/>
          <w:sz w:val="44"/>
          <w:szCs w:val="44"/>
        </w:rPr>
        <w:t>n</w:t>
      </w:r>
      <w:r w:rsidR="004D355C">
        <w:rPr>
          <w:color w:val="2E74B5" w:themeColor="accent1" w:themeShade="BF"/>
          <w:sz w:val="44"/>
          <w:szCs w:val="44"/>
        </w:rPr>
        <w:t>an</w:t>
      </w:r>
      <w:r w:rsidR="00F728C7" w:rsidRPr="006A5A5A">
        <w:rPr>
          <w:color w:val="2E74B5" w:themeColor="accent1" w:themeShade="BF"/>
          <w:sz w:val="44"/>
          <w:szCs w:val="44"/>
        </w:rPr>
        <w:t xml:space="preserve"> nykytila</w:t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4D355C">
        <w:rPr>
          <w:color w:val="2E74B5" w:themeColor="accent1" w:themeShade="BF"/>
          <w:sz w:val="44"/>
          <w:szCs w:val="44"/>
        </w:rPr>
        <w:tab/>
      </w:r>
      <w:r w:rsidR="004D355C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  <w:t>6</w:t>
      </w:r>
    </w:p>
    <w:p w:rsidR="00F728C7" w:rsidRDefault="00953E63">
      <w:pPr>
        <w:rPr>
          <w:color w:val="2E74B5" w:themeColor="accent1" w:themeShade="BF"/>
          <w:sz w:val="44"/>
          <w:szCs w:val="44"/>
        </w:rPr>
      </w:pPr>
      <w:r>
        <w:rPr>
          <w:color w:val="2E74B5" w:themeColor="accent1" w:themeShade="BF"/>
          <w:sz w:val="44"/>
          <w:szCs w:val="44"/>
        </w:rPr>
        <w:t>K</w:t>
      </w:r>
      <w:r w:rsidR="00F728C7">
        <w:rPr>
          <w:color w:val="2E74B5" w:themeColor="accent1" w:themeShade="BF"/>
          <w:sz w:val="44"/>
          <w:szCs w:val="44"/>
        </w:rPr>
        <w:t>ehitet</w:t>
      </w:r>
      <w:r>
        <w:rPr>
          <w:color w:val="2E74B5" w:themeColor="accent1" w:themeShade="BF"/>
          <w:sz w:val="44"/>
          <w:szCs w:val="44"/>
        </w:rPr>
        <w:t>t</w:t>
      </w:r>
      <w:r w:rsidR="00F728C7">
        <w:rPr>
          <w:color w:val="2E74B5" w:themeColor="accent1" w:themeShade="BF"/>
          <w:sz w:val="44"/>
          <w:szCs w:val="44"/>
        </w:rPr>
        <w:t>y</w:t>
      </w:r>
      <w:r w:rsidR="00F728C7" w:rsidRPr="006A5A5A">
        <w:rPr>
          <w:color w:val="2E74B5" w:themeColor="accent1" w:themeShade="BF"/>
          <w:sz w:val="44"/>
          <w:szCs w:val="44"/>
        </w:rPr>
        <w:t xml:space="preserve"> </w:t>
      </w:r>
      <w:r>
        <w:rPr>
          <w:color w:val="2E74B5" w:themeColor="accent1" w:themeShade="BF"/>
          <w:sz w:val="44"/>
          <w:szCs w:val="44"/>
        </w:rPr>
        <w:t>toiminta</w:t>
      </w:r>
      <w:r w:rsidR="004D355C">
        <w:rPr>
          <w:color w:val="2E74B5" w:themeColor="accent1" w:themeShade="BF"/>
          <w:sz w:val="44"/>
          <w:szCs w:val="44"/>
        </w:rPr>
        <w:t>malli</w:t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4D355C">
        <w:rPr>
          <w:color w:val="2E74B5" w:themeColor="accent1" w:themeShade="BF"/>
          <w:sz w:val="44"/>
          <w:szCs w:val="44"/>
        </w:rPr>
        <w:tab/>
      </w:r>
      <w:r w:rsidR="004D355C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  <w:t>7</w:t>
      </w:r>
    </w:p>
    <w:p w:rsidR="006B07D3" w:rsidRPr="006A5A5A" w:rsidRDefault="006A5A5A">
      <w:pPr>
        <w:rPr>
          <w:color w:val="2E74B5" w:themeColor="accent1" w:themeShade="BF"/>
          <w:sz w:val="44"/>
          <w:szCs w:val="44"/>
        </w:rPr>
      </w:pPr>
      <w:r w:rsidRPr="006A5A5A">
        <w:rPr>
          <w:color w:val="2E74B5" w:themeColor="accent1" w:themeShade="BF"/>
          <w:sz w:val="44"/>
          <w:szCs w:val="44"/>
        </w:rPr>
        <w:t>Tulosanalyysi</w:t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="00844C7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  <w:t>8</w:t>
      </w:r>
    </w:p>
    <w:p w:rsidR="006A5A5A" w:rsidRPr="006A5A5A" w:rsidRDefault="006A5A5A">
      <w:pPr>
        <w:rPr>
          <w:color w:val="2E74B5" w:themeColor="accent1" w:themeShade="BF"/>
          <w:sz w:val="44"/>
          <w:szCs w:val="44"/>
        </w:rPr>
      </w:pPr>
      <w:r w:rsidRPr="006A5A5A">
        <w:rPr>
          <w:color w:val="2E74B5" w:themeColor="accent1" w:themeShade="BF"/>
          <w:sz w:val="44"/>
          <w:szCs w:val="44"/>
        </w:rPr>
        <w:t>Taseanalyysi</w:t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="00844C77">
        <w:rPr>
          <w:color w:val="2E74B5" w:themeColor="accent1" w:themeShade="BF"/>
          <w:sz w:val="44"/>
          <w:szCs w:val="44"/>
        </w:rPr>
        <w:tab/>
      </w:r>
      <w:r w:rsidR="00B04E99">
        <w:rPr>
          <w:color w:val="2E74B5" w:themeColor="accent1" w:themeShade="BF"/>
          <w:sz w:val="44"/>
          <w:szCs w:val="44"/>
        </w:rPr>
        <w:tab/>
      </w:r>
      <w:r w:rsidR="00B04E99">
        <w:rPr>
          <w:color w:val="2E74B5" w:themeColor="accent1" w:themeShade="BF"/>
          <w:sz w:val="44"/>
          <w:szCs w:val="44"/>
        </w:rPr>
        <w:tab/>
      </w:r>
      <w:r w:rsidR="00B04E99">
        <w:rPr>
          <w:color w:val="2E74B5" w:themeColor="accent1" w:themeShade="BF"/>
          <w:sz w:val="44"/>
          <w:szCs w:val="44"/>
        </w:rPr>
        <w:tab/>
        <w:t>9</w:t>
      </w:r>
    </w:p>
    <w:p w:rsidR="006A5A5A" w:rsidRPr="006A5A5A" w:rsidRDefault="006A5A5A">
      <w:pPr>
        <w:rPr>
          <w:color w:val="2E74B5" w:themeColor="accent1" w:themeShade="BF"/>
          <w:sz w:val="44"/>
          <w:szCs w:val="44"/>
        </w:rPr>
      </w:pPr>
      <w:r w:rsidRPr="006A5A5A">
        <w:rPr>
          <w:color w:val="2E74B5" w:themeColor="accent1" w:themeShade="BF"/>
          <w:sz w:val="44"/>
          <w:szCs w:val="44"/>
        </w:rPr>
        <w:t>Kilpailijavertailu</w:t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Pr="006A5A5A">
        <w:rPr>
          <w:color w:val="2E74B5" w:themeColor="accent1" w:themeShade="BF"/>
          <w:sz w:val="44"/>
          <w:szCs w:val="44"/>
        </w:rPr>
        <w:tab/>
      </w:r>
      <w:r w:rsidR="00844C7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</w:r>
      <w:r w:rsidR="00F728C7">
        <w:rPr>
          <w:color w:val="2E74B5" w:themeColor="accent1" w:themeShade="BF"/>
          <w:sz w:val="44"/>
          <w:szCs w:val="44"/>
        </w:rPr>
        <w:tab/>
        <w:t>1</w:t>
      </w:r>
      <w:r w:rsidR="00B04E99">
        <w:rPr>
          <w:color w:val="2E74B5" w:themeColor="accent1" w:themeShade="BF"/>
          <w:sz w:val="44"/>
          <w:szCs w:val="44"/>
        </w:rPr>
        <w:t>0</w:t>
      </w:r>
    </w:p>
    <w:p w:rsidR="006B07D3" w:rsidRDefault="006B07D3"/>
    <w:p w:rsidR="00F728C7" w:rsidRDefault="00F728C7"/>
    <w:p w:rsidR="006B07D3" w:rsidRDefault="006B07D3"/>
    <w:p w:rsidR="006B07D3" w:rsidRDefault="006B07D3"/>
    <w:p w:rsidR="006A5A5A" w:rsidRDefault="006A5A5A"/>
    <w:p w:rsidR="002B7C4E" w:rsidRDefault="00A92EE6"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7282492</wp:posOffset>
            </wp:positionH>
            <wp:positionV relativeFrom="paragraph">
              <wp:posOffset>69012</wp:posOffset>
            </wp:positionV>
            <wp:extent cx="2008157" cy="888520"/>
            <wp:effectExtent l="19050" t="0" r="0" b="0"/>
            <wp:wrapNone/>
            <wp:docPr id="6" name="Kuva 2" descr="Yrityskatsastus le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57" cy="8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8C7" w:rsidRDefault="004D355C" w:rsidP="00F728C7">
      <w:pPr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lastRenderedPageBreak/>
        <w:t>Esimerkkejä t</w:t>
      </w:r>
      <w:r w:rsidR="00F728C7" w:rsidRPr="00001433">
        <w:rPr>
          <w:rFonts w:ascii="Verdana" w:hAnsi="Verdana"/>
          <w:b/>
          <w:color w:val="0070C0"/>
          <w:sz w:val="28"/>
          <w:szCs w:val="28"/>
        </w:rPr>
        <w:t>oimenpidesuosituks</w:t>
      </w:r>
      <w:r>
        <w:rPr>
          <w:rFonts w:ascii="Verdana" w:hAnsi="Verdana"/>
          <w:b/>
          <w:color w:val="0070C0"/>
          <w:sz w:val="28"/>
          <w:szCs w:val="28"/>
        </w:rPr>
        <w:t>ista</w:t>
      </w:r>
    </w:p>
    <w:p w:rsidR="00B04E99" w:rsidRDefault="00B04E99" w:rsidP="00F728C7">
      <w:pPr>
        <w:rPr>
          <w:rFonts w:ascii="Verdana" w:hAnsi="Verdana"/>
          <w:color w:val="0070C0"/>
          <w:sz w:val="28"/>
          <w:szCs w:val="28"/>
        </w:rPr>
      </w:pPr>
    </w:p>
    <w:p w:rsidR="00A92EE6" w:rsidRDefault="00A92EE6" w:rsidP="00F728C7">
      <w:pPr>
        <w:rPr>
          <w:rFonts w:ascii="Verdana" w:hAnsi="Verdana"/>
          <w:color w:val="0070C0"/>
          <w:sz w:val="28"/>
          <w:szCs w:val="28"/>
        </w:rPr>
      </w:pPr>
    </w:p>
    <w:p w:rsidR="00FF11CC" w:rsidRPr="008A4258" w:rsidRDefault="00FF11CC" w:rsidP="00F728C7">
      <w:pPr>
        <w:rPr>
          <w:rFonts w:ascii="Verdana" w:hAnsi="Verdana"/>
          <w:color w:val="0070C0"/>
          <w:sz w:val="2"/>
          <w:szCs w:val="28"/>
        </w:rPr>
      </w:pPr>
    </w:p>
    <w:tbl>
      <w:tblPr>
        <w:tblStyle w:val="TaulukkoRuudukko"/>
        <w:tblW w:w="0" w:type="auto"/>
        <w:tblLook w:val="04A0"/>
      </w:tblPr>
      <w:tblGrid>
        <w:gridCol w:w="11052"/>
        <w:gridCol w:w="1559"/>
        <w:gridCol w:w="1276"/>
        <w:gridCol w:w="1501"/>
      </w:tblGrid>
      <w:tr w:rsidR="00F728C7" w:rsidRPr="00F728C7" w:rsidTr="00FF11CC">
        <w:trPr>
          <w:tblHeader/>
        </w:trPr>
        <w:tc>
          <w:tcPr>
            <w:tcW w:w="11052" w:type="dxa"/>
          </w:tcPr>
          <w:p w:rsidR="00F728C7" w:rsidRPr="00F728C7" w:rsidRDefault="00F728C7">
            <w:pPr>
              <w:rPr>
                <w:b/>
              </w:rPr>
            </w:pPr>
            <w:r w:rsidRPr="00F728C7">
              <w:rPr>
                <w:b/>
              </w:rPr>
              <w:t>Toimenpide</w:t>
            </w:r>
          </w:p>
        </w:tc>
        <w:tc>
          <w:tcPr>
            <w:tcW w:w="1559" w:type="dxa"/>
          </w:tcPr>
          <w:p w:rsidR="00F728C7" w:rsidRPr="00F728C7" w:rsidRDefault="00F728C7">
            <w:pPr>
              <w:rPr>
                <w:b/>
              </w:rPr>
            </w:pPr>
            <w:r w:rsidRPr="00F728C7">
              <w:rPr>
                <w:b/>
              </w:rPr>
              <w:t>Vastuuhenkilö</w:t>
            </w:r>
          </w:p>
        </w:tc>
        <w:tc>
          <w:tcPr>
            <w:tcW w:w="1276" w:type="dxa"/>
          </w:tcPr>
          <w:p w:rsidR="00F728C7" w:rsidRPr="00F728C7" w:rsidRDefault="00F728C7">
            <w:pPr>
              <w:rPr>
                <w:b/>
              </w:rPr>
            </w:pPr>
            <w:r w:rsidRPr="00F728C7">
              <w:rPr>
                <w:b/>
              </w:rPr>
              <w:t>Aikataulu</w:t>
            </w:r>
          </w:p>
        </w:tc>
        <w:tc>
          <w:tcPr>
            <w:tcW w:w="1501" w:type="dxa"/>
          </w:tcPr>
          <w:p w:rsidR="00F728C7" w:rsidRPr="00F728C7" w:rsidRDefault="00F728C7">
            <w:pPr>
              <w:rPr>
                <w:b/>
              </w:rPr>
            </w:pPr>
            <w:r w:rsidRPr="00F728C7">
              <w:rPr>
                <w:b/>
              </w:rPr>
              <w:t>Status</w:t>
            </w:r>
          </w:p>
        </w:tc>
      </w:tr>
      <w:tr w:rsidR="00F728C7" w:rsidTr="001456B2">
        <w:trPr>
          <w:trHeight w:val="549"/>
        </w:trPr>
        <w:tc>
          <w:tcPr>
            <w:tcW w:w="11052" w:type="dxa"/>
          </w:tcPr>
          <w:p w:rsidR="00F728C7" w:rsidRPr="00F728C7" w:rsidRDefault="00F728C7" w:rsidP="00F728C7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E55D84">
              <w:rPr>
                <w:b/>
              </w:rPr>
              <w:t>Työnjaon uudistaminen ja resurssien lisääminen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728C7" w:rsidRDefault="00F728C7"/>
        </w:tc>
        <w:tc>
          <w:tcPr>
            <w:tcW w:w="1276" w:type="dxa"/>
            <w:shd w:val="clear" w:color="auto" w:fill="F2F2F2" w:themeFill="background1" w:themeFillShade="F2"/>
          </w:tcPr>
          <w:p w:rsidR="00F728C7" w:rsidRDefault="00F728C7"/>
        </w:tc>
        <w:tc>
          <w:tcPr>
            <w:tcW w:w="1501" w:type="dxa"/>
            <w:shd w:val="clear" w:color="auto" w:fill="F2F2F2" w:themeFill="background1" w:themeFillShade="F2"/>
          </w:tcPr>
          <w:p w:rsidR="00F728C7" w:rsidRDefault="00F728C7"/>
        </w:tc>
      </w:tr>
      <w:tr w:rsidR="00F728C7" w:rsidRPr="004D355C" w:rsidTr="001456B2">
        <w:trPr>
          <w:trHeight w:val="549"/>
        </w:trPr>
        <w:tc>
          <w:tcPr>
            <w:tcW w:w="11052" w:type="dxa"/>
          </w:tcPr>
          <w:p w:rsidR="00F728C7" w:rsidRPr="004D355C" w:rsidRDefault="00142A99" w:rsidP="00142A99">
            <w:pPr>
              <w:pStyle w:val="Luettelokappale"/>
              <w:numPr>
                <w:ilvl w:val="0"/>
                <w:numId w:val="7"/>
              </w:numPr>
            </w:pPr>
            <w:r w:rsidRPr="004D355C">
              <w:t>Työnjaon tarkentaminen ja kirjalliset toimenkuvat</w:t>
            </w:r>
          </w:p>
        </w:tc>
        <w:tc>
          <w:tcPr>
            <w:tcW w:w="1559" w:type="dxa"/>
          </w:tcPr>
          <w:p w:rsidR="00F728C7" w:rsidRPr="004D355C" w:rsidRDefault="00F728C7"/>
        </w:tc>
        <w:tc>
          <w:tcPr>
            <w:tcW w:w="1276" w:type="dxa"/>
          </w:tcPr>
          <w:p w:rsidR="00F728C7" w:rsidRPr="004D355C" w:rsidRDefault="00F728C7"/>
        </w:tc>
        <w:tc>
          <w:tcPr>
            <w:tcW w:w="1501" w:type="dxa"/>
          </w:tcPr>
          <w:p w:rsidR="00F728C7" w:rsidRPr="004D355C" w:rsidRDefault="00F728C7"/>
        </w:tc>
      </w:tr>
      <w:tr w:rsidR="00F728C7" w:rsidTr="001456B2">
        <w:trPr>
          <w:trHeight w:val="549"/>
        </w:trPr>
        <w:tc>
          <w:tcPr>
            <w:tcW w:w="11052" w:type="dxa"/>
          </w:tcPr>
          <w:p w:rsidR="00F728C7" w:rsidRDefault="00953E63" w:rsidP="00953E63">
            <w:pPr>
              <w:pStyle w:val="Luettelokappale"/>
              <w:numPr>
                <w:ilvl w:val="0"/>
                <w:numId w:val="7"/>
              </w:numPr>
            </w:pPr>
            <w:r>
              <w:t xml:space="preserve">Tehtävien uudelleen jako - </w:t>
            </w:r>
            <w:r w:rsidR="00142A99">
              <w:t>talouden seuranta, osto- ja myyntireskontrat, sopimukset, osa tarjouksista</w:t>
            </w:r>
          </w:p>
        </w:tc>
        <w:tc>
          <w:tcPr>
            <w:tcW w:w="1559" w:type="dxa"/>
          </w:tcPr>
          <w:p w:rsidR="00F728C7" w:rsidRDefault="00F728C7"/>
        </w:tc>
        <w:tc>
          <w:tcPr>
            <w:tcW w:w="1276" w:type="dxa"/>
          </w:tcPr>
          <w:p w:rsidR="00F728C7" w:rsidRDefault="00F728C7"/>
        </w:tc>
        <w:tc>
          <w:tcPr>
            <w:tcW w:w="1501" w:type="dxa"/>
          </w:tcPr>
          <w:p w:rsidR="00F728C7" w:rsidRDefault="00F728C7"/>
        </w:tc>
      </w:tr>
      <w:tr w:rsidR="00F728C7" w:rsidTr="001456B2">
        <w:trPr>
          <w:trHeight w:val="549"/>
        </w:trPr>
        <w:tc>
          <w:tcPr>
            <w:tcW w:w="11052" w:type="dxa"/>
          </w:tcPr>
          <w:p w:rsidR="00F728C7" w:rsidRPr="00142A99" w:rsidRDefault="00142A99" w:rsidP="00142A99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E55D84">
              <w:rPr>
                <w:b/>
              </w:rPr>
              <w:t>Ajantasainen taloushallinto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728C7" w:rsidRDefault="00F728C7"/>
        </w:tc>
        <w:tc>
          <w:tcPr>
            <w:tcW w:w="1276" w:type="dxa"/>
            <w:shd w:val="clear" w:color="auto" w:fill="F2F2F2" w:themeFill="background1" w:themeFillShade="F2"/>
          </w:tcPr>
          <w:p w:rsidR="00F728C7" w:rsidRDefault="00F728C7"/>
        </w:tc>
        <w:tc>
          <w:tcPr>
            <w:tcW w:w="1501" w:type="dxa"/>
            <w:shd w:val="clear" w:color="auto" w:fill="F2F2F2" w:themeFill="background1" w:themeFillShade="F2"/>
          </w:tcPr>
          <w:p w:rsidR="00F728C7" w:rsidRDefault="00F728C7"/>
        </w:tc>
      </w:tr>
      <w:tr w:rsidR="00F728C7" w:rsidRPr="004D355C" w:rsidTr="001456B2">
        <w:trPr>
          <w:trHeight w:val="549"/>
        </w:trPr>
        <w:tc>
          <w:tcPr>
            <w:tcW w:w="11052" w:type="dxa"/>
          </w:tcPr>
          <w:p w:rsidR="00F728C7" w:rsidRPr="004D355C" w:rsidRDefault="00142A99" w:rsidP="00142A99">
            <w:pPr>
              <w:pStyle w:val="Luettelokappale"/>
              <w:numPr>
                <w:ilvl w:val="0"/>
                <w:numId w:val="7"/>
              </w:numPr>
            </w:pPr>
            <w:r w:rsidRPr="004D355C">
              <w:t>Sähköisen taloushallintojärjestelmän käyttöönotto mahdollisimman nopeasti</w:t>
            </w:r>
          </w:p>
        </w:tc>
        <w:tc>
          <w:tcPr>
            <w:tcW w:w="1559" w:type="dxa"/>
          </w:tcPr>
          <w:p w:rsidR="00F728C7" w:rsidRPr="004D355C" w:rsidRDefault="00F728C7"/>
        </w:tc>
        <w:tc>
          <w:tcPr>
            <w:tcW w:w="1276" w:type="dxa"/>
          </w:tcPr>
          <w:p w:rsidR="00F728C7" w:rsidRPr="004D355C" w:rsidRDefault="00F728C7"/>
        </w:tc>
        <w:tc>
          <w:tcPr>
            <w:tcW w:w="1501" w:type="dxa"/>
          </w:tcPr>
          <w:p w:rsidR="00F728C7" w:rsidRPr="004D355C" w:rsidRDefault="00F728C7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Default="00142A99" w:rsidP="00142A99">
            <w:pPr>
              <w:pStyle w:val="Luettelokappale"/>
              <w:numPr>
                <w:ilvl w:val="0"/>
                <w:numId w:val="7"/>
              </w:numPr>
            </w:pPr>
            <w:r>
              <w:t>Järjestelmällinen jälkilaskenta osana sähköistä taloushallintoa</w:t>
            </w:r>
          </w:p>
        </w:tc>
        <w:tc>
          <w:tcPr>
            <w:tcW w:w="1559" w:type="dxa"/>
          </w:tcPr>
          <w:p w:rsidR="00142A99" w:rsidRDefault="00142A99"/>
        </w:tc>
        <w:tc>
          <w:tcPr>
            <w:tcW w:w="1276" w:type="dxa"/>
          </w:tcPr>
          <w:p w:rsidR="00142A99" w:rsidRDefault="00142A99"/>
        </w:tc>
        <w:tc>
          <w:tcPr>
            <w:tcW w:w="1501" w:type="dxa"/>
          </w:tcPr>
          <w:p w:rsidR="00142A99" w:rsidRDefault="00142A99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Default="00142A99" w:rsidP="00142A99">
            <w:pPr>
              <w:pStyle w:val="Luettelokappale"/>
              <w:numPr>
                <w:ilvl w:val="0"/>
                <w:numId w:val="7"/>
              </w:numPr>
            </w:pPr>
            <w:r>
              <w:t>Kasvun rahoittaminen (pitkäaikaisen lainan suhde lyhytaikaiseen rahoitukseen)</w:t>
            </w:r>
          </w:p>
        </w:tc>
        <w:tc>
          <w:tcPr>
            <w:tcW w:w="1559" w:type="dxa"/>
          </w:tcPr>
          <w:p w:rsidR="00142A99" w:rsidRDefault="00142A99"/>
        </w:tc>
        <w:tc>
          <w:tcPr>
            <w:tcW w:w="1276" w:type="dxa"/>
          </w:tcPr>
          <w:p w:rsidR="00142A99" w:rsidRDefault="00142A99"/>
        </w:tc>
        <w:tc>
          <w:tcPr>
            <w:tcW w:w="1501" w:type="dxa"/>
          </w:tcPr>
          <w:p w:rsidR="00142A99" w:rsidRDefault="00142A99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Pr="00142A99" w:rsidRDefault="00142A99" w:rsidP="00142A99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E55D84">
              <w:rPr>
                <w:b/>
              </w:rPr>
              <w:t>Kustannustehokkuuden lisääminen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42A99" w:rsidRDefault="00142A99" w:rsidP="00142A99"/>
        </w:tc>
        <w:tc>
          <w:tcPr>
            <w:tcW w:w="1276" w:type="dxa"/>
            <w:shd w:val="clear" w:color="auto" w:fill="F2F2F2" w:themeFill="background1" w:themeFillShade="F2"/>
          </w:tcPr>
          <w:p w:rsidR="00142A99" w:rsidRDefault="00142A99" w:rsidP="00142A99"/>
        </w:tc>
        <w:tc>
          <w:tcPr>
            <w:tcW w:w="1501" w:type="dxa"/>
            <w:shd w:val="clear" w:color="auto" w:fill="F2F2F2" w:themeFill="background1" w:themeFillShade="F2"/>
          </w:tcPr>
          <w:p w:rsidR="00142A99" w:rsidRDefault="00142A99" w:rsidP="00142A99"/>
        </w:tc>
      </w:tr>
      <w:tr w:rsidR="00142A99" w:rsidRPr="004D355C" w:rsidTr="001456B2">
        <w:trPr>
          <w:trHeight w:val="549"/>
        </w:trPr>
        <w:tc>
          <w:tcPr>
            <w:tcW w:w="11052" w:type="dxa"/>
          </w:tcPr>
          <w:p w:rsidR="00142A99" w:rsidRPr="004D355C" w:rsidRDefault="00B877BA" w:rsidP="00B877BA">
            <w:pPr>
              <w:pStyle w:val="Luettelokappale"/>
              <w:numPr>
                <w:ilvl w:val="0"/>
                <w:numId w:val="7"/>
              </w:numPr>
            </w:pPr>
            <w:r w:rsidRPr="004D355C">
              <w:t>Varastonhallinta</w:t>
            </w:r>
            <w:r w:rsidR="00142A99" w:rsidRPr="004D355C">
              <w:t>säännöt luotava</w:t>
            </w:r>
          </w:p>
        </w:tc>
        <w:tc>
          <w:tcPr>
            <w:tcW w:w="1559" w:type="dxa"/>
          </w:tcPr>
          <w:p w:rsidR="00142A99" w:rsidRPr="004D355C" w:rsidRDefault="00142A99" w:rsidP="00FF11CC"/>
        </w:tc>
        <w:tc>
          <w:tcPr>
            <w:tcW w:w="1276" w:type="dxa"/>
          </w:tcPr>
          <w:p w:rsidR="00142A99" w:rsidRPr="004D355C" w:rsidRDefault="00142A99" w:rsidP="00FF11CC"/>
        </w:tc>
        <w:tc>
          <w:tcPr>
            <w:tcW w:w="1501" w:type="dxa"/>
          </w:tcPr>
          <w:p w:rsidR="00142A99" w:rsidRPr="004D355C" w:rsidRDefault="00142A99" w:rsidP="00FF11CC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Default="004D355C" w:rsidP="004D355C">
            <w:pPr>
              <w:pStyle w:val="Luettelokappale"/>
              <w:numPr>
                <w:ilvl w:val="0"/>
                <w:numId w:val="7"/>
              </w:numPr>
            </w:pPr>
            <w:r>
              <w:t>Asennuksen</w:t>
            </w:r>
            <w:r w:rsidR="00142A99">
              <w:t xml:space="preserve"> materiaalihankintojen hintojen kilpailutukset</w:t>
            </w:r>
          </w:p>
        </w:tc>
        <w:tc>
          <w:tcPr>
            <w:tcW w:w="1559" w:type="dxa"/>
          </w:tcPr>
          <w:p w:rsidR="00142A99" w:rsidRDefault="00142A99" w:rsidP="00FF11CC"/>
        </w:tc>
        <w:tc>
          <w:tcPr>
            <w:tcW w:w="1276" w:type="dxa"/>
          </w:tcPr>
          <w:p w:rsidR="00142A99" w:rsidRDefault="00142A99" w:rsidP="00FF11CC"/>
        </w:tc>
        <w:tc>
          <w:tcPr>
            <w:tcW w:w="1501" w:type="dxa"/>
          </w:tcPr>
          <w:p w:rsidR="00142A99" w:rsidRDefault="00142A99" w:rsidP="00FF11CC"/>
        </w:tc>
      </w:tr>
      <w:tr w:rsidR="00142A99" w:rsidRPr="004D355C" w:rsidTr="001456B2">
        <w:trPr>
          <w:trHeight w:val="549"/>
        </w:trPr>
        <w:tc>
          <w:tcPr>
            <w:tcW w:w="11052" w:type="dxa"/>
          </w:tcPr>
          <w:p w:rsidR="00142A99" w:rsidRPr="004D355C" w:rsidRDefault="004D355C" w:rsidP="004D355C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>Käytäntö t</w:t>
            </w:r>
            <w:r w:rsidR="00142A99" w:rsidRPr="004D355C">
              <w:t xml:space="preserve">arjousten </w:t>
            </w:r>
            <w:r>
              <w:t xml:space="preserve">kattavaan </w:t>
            </w:r>
            <w:r w:rsidR="00142A99" w:rsidRPr="004D355C">
              <w:t>seuranta</w:t>
            </w:r>
            <w:r>
              <w:t>an</w:t>
            </w:r>
            <w:r w:rsidR="00142A99" w:rsidRPr="004D355C">
              <w:t xml:space="preserve"> </w:t>
            </w:r>
            <w:r>
              <w:t>luotava</w:t>
            </w:r>
          </w:p>
        </w:tc>
        <w:tc>
          <w:tcPr>
            <w:tcW w:w="1559" w:type="dxa"/>
          </w:tcPr>
          <w:p w:rsidR="00142A99" w:rsidRPr="004D355C" w:rsidRDefault="00142A99" w:rsidP="00142A99"/>
        </w:tc>
        <w:tc>
          <w:tcPr>
            <w:tcW w:w="1276" w:type="dxa"/>
          </w:tcPr>
          <w:p w:rsidR="00142A99" w:rsidRPr="004D355C" w:rsidRDefault="00142A99" w:rsidP="00142A99"/>
        </w:tc>
        <w:tc>
          <w:tcPr>
            <w:tcW w:w="1501" w:type="dxa"/>
          </w:tcPr>
          <w:p w:rsidR="00142A99" w:rsidRPr="004D355C" w:rsidRDefault="00142A99" w:rsidP="00142A99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Default="00142A99" w:rsidP="004D355C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>Asiakastyytyväisyyden seu</w:t>
            </w:r>
            <w:r w:rsidR="00B877BA">
              <w:t xml:space="preserve">ranta -&gt; </w:t>
            </w:r>
            <w:r w:rsidR="004D355C">
              <w:t>liitettävä mukaan kannustepalkkiojärjestelmään</w:t>
            </w:r>
          </w:p>
        </w:tc>
        <w:tc>
          <w:tcPr>
            <w:tcW w:w="1559" w:type="dxa"/>
          </w:tcPr>
          <w:p w:rsidR="00142A99" w:rsidRDefault="00142A99" w:rsidP="00142A99"/>
        </w:tc>
        <w:tc>
          <w:tcPr>
            <w:tcW w:w="1276" w:type="dxa"/>
          </w:tcPr>
          <w:p w:rsidR="00142A99" w:rsidRDefault="00142A99" w:rsidP="00142A99"/>
        </w:tc>
        <w:tc>
          <w:tcPr>
            <w:tcW w:w="1501" w:type="dxa"/>
          </w:tcPr>
          <w:p w:rsidR="00142A99" w:rsidRDefault="00142A99" w:rsidP="00142A99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Pr="00FF11CC" w:rsidRDefault="00FF11CC" w:rsidP="00FF11CC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E55D84">
              <w:rPr>
                <w:b/>
              </w:rPr>
              <w:t>Verosuunnittelu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42A99" w:rsidRDefault="00142A99" w:rsidP="00142A99"/>
        </w:tc>
        <w:tc>
          <w:tcPr>
            <w:tcW w:w="1276" w:type="dxa"/>
            <w:shd w:val="clear" w:color="auto" w:fill="F2F2F2" w:themeFill="background1" w:themeFillShade="F2"/>
          </w:tcPr>
          <w:p w:rsidR="00142A99" w:rsidRDefault="00142A99" w:rsidP="00142A99"/>
        </w:tc>
        <w:tc>
          <w:tcPr>
            <w:tcW w:w="1501" w:type="dxa"/>
            <w:shd w:val="clear" w:color="auto" w:fill="F2F2F2" w:themeFill="background1" w:themeFillShade="F2"/>
          </w:tcPr>
          <w:p w:rsidR="00142A99" w:rsidRDefault="00142A99" w:rsidP="00142A99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Default="00FF11CC" w:rsidP="00FF11CC">
            <w:pPr>
              <w:pStyle w:val="Luettelokappale"/>
              <w:numPr>
                <w:ilvl w:val="0"/>
                <w:numId w:val="7"/>
              </w:numPr>
            </w:pPr>
            <w:r w:rsidRPr="001C2DEA">
              <w:t>Sekä yrityksen että omistajan</w:t>
            </w:r>
          </w:p>
        </w:tc>
        <w:tc>
          <w:tcPr>
            <w:tcW w:w="1559" w:type="dxa"/>
          </w:tcPr>
          <w:p w:rsidR="00142A99" w:rsidRDefault="00142A99" w:rsidP="00FF11CC"/>
        </w:tc>
        <w:tc>
          <w:tcPr>
            <w:tcW w:w="1276" w:type="dxa"/>
          </w:tcPr>
          <w:p w:rsidR="00142A99" w:rsidRDefault="00142A99" w:rsidP="00FF11CC"/>
        </w:tc>
        <w:tc>
          <w:tcPr>
            <w:tcW w:w="1501" w:type="dxa"/>
          </w:tcPr>
          <w:p w:rsidR="00142A99" w:rsidRDefault="00142A99" w:rsidP="00FF11CC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Pr="00FF11CC" w:rsidRDefault="00FF11CC" w:rsidP="00FF11CC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651904">
              <w:rPr>
                <w:b/>
              </w:rPr>
              <w:t>Myynti, markkinointi ja viestintä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42A99" w:rsidRDefault="00142A99" w:rsidP="00142A99"/>
        </w:tc>
        <w:tc>
          <w:tcPr>
            <w:tcW w:w="1276" w:type="dxa"/>
            <w:shd w:val="clear" w:color="auto" w:fill="F2F2F2" w:themeFill="background1" w:themeFillShade="F2"/>
          </w:tcPr>
          <w:p w:rsidR="00142A99" w:rsidRDefault="00142A99" w:rsidP="00142A99"/>
        </w:tc>
        <w:tc>
          <w:tcPr>
            <w:tcW w:w="1501" w:type="dxa"/>
            <w:shd w:val="clear" w:color="auto" w:fill="F2F2F2" w:themeFill="background1" w:themeFillShade="F2"/>
          </w:tcPr>
          <w:p w:rsidR="00142A99" w:rsidRDefault="00142A99" w:rsidP="00142A99"/>
        </w:tc>
      </w:tr>
      <w:tr w:rsidR="00142A99" w:rsidTr="001456B2">
        <w:trPr>
          <w:trHeight w:val="549"/>
        </w:trPr>
        <w:tc>
          <w:tcPr>
            <w:tcW w:w="11052" w:type="dxa"/>
          </w:tcPr>
          <w:p w:rsidR="00142A99" w:rsidRDefault="00FF11CC" w:rsidP="00FF11CC">
            <w:pPr>
              <w:pStyle w:val="Luettelokappale"/>
              <w:numPr>
                <w:ilvl w:val="0"/>
                <w:numId w:val="7"/>
              </w:numPr>
            </w:pPr>
            <w:r>
              <w:lastRenderedPageBreak/>
              <w:t>Asiakasryhmien tarkempi määrittely ja heidän elämäntilanteen ja arvojen tunnistaminen helpottamaan markkinointiviestinnän suunnittelua</w:t>
            </w:r>
          </w:p>
        </w:tc>
        <w:tc>
          <w:tcPr>
            <w:tcW w:w="1559" w:type="dxa"/>
          </w:tcPr>
          <w:p w:rsidR="00142A99" w:rsidRDefault="00142A99" w:rsidP="00FF11CC"/>
        </w:tc>
        <w:tc>
          <w:tcPr>
            <w:tcW w:w="1276" w:type="dxa"/>
          </w:tcPr>
          <w:p w:rsidR="00142A99" w:rsidRDefault="00142A99" w:rsidP="00FF11CC"/>
        </w:tc>
        <w:tc>
          <w:tcPr>
            <w:tcW w:w="1501" w:type="dxa"/>
          </w:tcPr>
          <w:p w:rsidR="00142A99" w:rsidRDefault="00142A99" w:rsidP="00FF11CC"/>
        </w:tc>
      </w:tr>
      <w:tr w:rsidR="00142A99" w:rsidTr="00B04E99">
        <w:trPr>
          <w:trHeight w:val="562"/>
        </w:trPr>
        <w:tc>
          <w:tcPr>
            <w:tcW w:w="11052" w:type="dxa"/>
          </w:tcPr>
          <w:p w:rsidR="00142A99" w:rsidRDefault="00FF11CC" w:rsidP="00B877BA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 xml:space="preserve">Markkinointitoimenpiteiden suunnittelu, tavoitteiden asettaminen ja järjestelmällinen tulosten arviointi </w:t>
            </w:r>
          </w:p>
        </w:tc>
        <w:tc>
          <w:tcPr>
            <w:tcW w:w="1559" w:type="dxa"/>
          </w:tcPr>
          <w:p w:rsidR="00142A99" w:rsidRDefault="00142A99" w:rsidP="00FF11CC"/>
        </w:tc>
        <w:tc>
          <w:tcPr>
            <w:tcW w:w="1276" w:type="dxa"/>
          </w:tcPr>
          <w:p w:rsidR="00142A99" w:rsidRDefault="00142A99" w:rsidP="00FF11CC"/>
        </w:tc>
        <w:tc>
          <w:tcPr>
            <w:tcW w:w="1501" w:type="dxa"/>
          </w:tcPr>
          <w:p w:rsidR="00142A99" w:rsidRDefault="00142A99" w:rsidP="00FF11CC"/>
        </w:tc>
      </w:tr>
      <w:tr w:rsidR="00FF11CC" w:rsidTr="00142A99">
        <w:tc>
          <w:tcPr>
            <w:tcW w:w="11052" w:type="dxa"/>
          </w:tcPr>
          <w:p w:rsidR="00FF11CC" w:rsidRDefault="00FF11CC" w:rsidP="00FF11CC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>Asiakkaiden kysymys-vastaus – materiaalin dokumentointi sisällöntuotannon vahvistamiseksi</w:t>
            </w:r>
          </w:p>
          <w:p w:rsidR="008A4258" w:rsidRPr="008A4258" w:rsidRDefault="008A4258" w:rsidP="008A4258">
            <w:pPr>
              <w:pStyle w:val="Luettelokappale"/>
              <w:ind w:left="1021"/>
              <w:rPr>
                <w:sz w:val="16"/>
              </w:rPr>
            </w:pPr>
          </w:p>
        </w:tc>
        <w:tc>
          <w:tcPr>
            <w:tcW w:w="1559" w:type="dxa"/>
          </w:tcPr>
          <w:p w:rsidR="00FF11CC" w:rsidRDefault="00FF11CC" w:rsidP="00142A99"/>
        </w:tc>
        <w:tc>
          <w:tcPr>
            <w:tcW w:w="1276" w:type="dxa"/>
          </w:tcPr>
          <w:p w:rsidR="00FF11CC" w:rsidRDefault="00FF11CC" w:rsidP="00142A99"/>
        </w:tc>
        <w:tc>
          <w:tcPr>
            <w:tcW w:w="1501" w:type="dxa"/>
          </w:tcPr>
          <w:p w:rsidR="00FF11CC" w:rsidRDefault="00FF11CC" w:rsidP="00142A99"/>
        </w:tc>
      </w:tr>
      <w:tr w:rsidR="00FF11CC" w:rsidTr="00142A99">
        <w:tc>
          <w:tcPr>
            <w:tcW w:w="11052" w:type="dxa"/>
          </w:tcPr>
          <w:p w:rsidR="00FF11CC" w:rsidRDefault="00FF11CC" w:rsidP="00FF11CC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>Nettisivujen sähköisen saavutettavuuden varmistaminen (mobiilikäyttö, jatkolinkitykset)</w:t>
            </w:r>
          </w:p>
          <w:p w:rsidR="008A4258" w:rsidRPr="00B877BA" w:rsidRDefault="008A4258" w:rsidP="00B877BA">
            <w:pPr>
              <w:ind w:left="738"/>
              <w:rPr>
                <w:sz w:val="18"/>
              </w:rPr>
            </w:pPr>
          </w:p>
        </w:tc>
        <w:tc>
          <w:tcPr>
            <w:tcW w:w="1559" w:type="dxa"/>
          </w:tcPr>
          <w:p w:rsidR="00FF11CC" w:rsidRDefault="00FF11CC" w:rsidP="00142A99"/>
        </w:tc>
        <w:tc>
          <w:tcPr>
            <w:tcW w:w="1276" w:type="dxa"/>
          </w:tcPr>
          <w:p w:rsidR="00FF11CC" w:rsidRDefault="00FF11CC" w:rsidP="00142A99"/>
        </w:tc>
        <w:tc>
          <w:tcPr>
            <w:tcW w:w="1501" w:type="dxa"/>
          </w:tcPr>
          <w:p w:rsidR="00FF11CC" w:rsidRDefault="00FF11CC" w:rsidP="00142A99"/>
        </w:tc>
      </w:tr>
      <w:tr w:rsidR="00FF11CC" w:rsidTr="00142A99">
        <w:tc>
          <w:tcPr>
            <w:tcW w:w="11052" w:type="dxa"/>
          </w:tcPr>
          <w:p w:rsidR="00FF11CC" w:rsidRDefault="00FF11CC" w:rsidP="00FF11CC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>Niiden sisällöntuotannossa vastataan asiakkaiden Google-</w:t>
            </w:r>
            <w:r w:rsidR="00B877BA">
              <w:t>hakuihin ja luodaan samalla</w:t>
            </w:r>
            <w:r>
              <w:t xml:space="preserve"> asiantuntijuutt</w:t>
            </w:r>
            <w:r w:rsidR="008A4258">
              <w:t>a</w:t>
            </w:r>
          </w:p>
          <w:p w:rsidR="008A4258" w:rsidRPr="008A4258" w:rsidRDefault="008A4258" w:rsidP="008A4258">
            <w:pPr>
              <w:pStyle w:val="Luettelokappale"/>
              <w:ind w:left="1021"/>
              <w:rPr>
                <w:sz w:val="20"/>
              </w:rPr>
            </w:pPr>
          </w:p>
        </w:tc>
        <w:tc>
          <w:tcPr>
            <w:tcW w:w="1559" w:type="dxa"/>
          </w:tcPr>
          <w:p w:rsidR="00FF11CC" w:rsidRDefault="00FF11CC" w:rsidP="00142A99"/>
        </w:tc>
        <w:tc>
          <w:tcPr>
            <w:tcW w:w="1276" w:type="dxa"/>
          </w:tcPr>
          <w:p w:rsidR="00FF11CC" w:rsidRDefault="00FF11CC" w:rsidP="00142A99"/>
        </w:tc>
        <w:tc>
          <w:tcPr>
            <w:tcW w:w="1501" w:type="dxa"/>
          </w:tcPr>
          <w:p w:rsidR="00FF11CC" w:rsidRDefault="00FF11CC" w:rsidP="00142A99"/>
        </w:tc>
      </w:tr>
      <w:tr w:rsidR="00FF11CC" w:rsidTr="00142A99">
        <w:tc>
          <w:tcPr>
            <w:tcW w:w="11052" w:type="dxa"/>
          </w:tcPr>
          <w:p w:rsidR="00FF11CC" w:rsidRDefault="00FF11CC" w:rsidP="00FF11CC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>SOsiaalisen MEdian tehokas hyväksikäyttö sekä ns. gross-mediointi</w:t>
            </w:r>
          </w:p>
          <w:p w:rsidR="008A4258" w:rsidRPr="008A4258" w:rsidRDefault="008A4258" w:rsidP="008A4258">
            <w:pPr>
              <w:pStyle w:val="Luettelokappale"/>
              <w:ind w:left="1021"/>
              <w:rPr>
                <w:sz w:val="18"/>
              </w:rPr>
            </w:pPr>
          </w:p>
        </w:tc>
        <w:tc>
          <w:tcPr>
            <w:tcW w:w="1559" w:type="dxa"/>
          </w:tcPr>
          <w:p w:rsidR="00FF11CC" w:rsidRDefault="00FF11CC" w:rsidP="00142A99"/>
        </w:tc>
        <w:tc>
          <w:tcPr>
            <w:tcW w:w="1276" w:type="dxa"/>
          </w:tcPr>
          <w:p w:rsidR="00FF11CC" w:rsidRDefault="00FF11CC" w:rsidP="00142A99"/>
        </w:tc>
        <w:tc>
          <w:tcPr>
            <w:tcW w:w="1501" w:type="dxa"/>
          </w:tcPr>
          <w:p w:rsidR="00FF11CC" w:rsidRDefault="00FF11CC" w:rsidP="00142A99"/>
        </w:tc>
      </w:tr>
      <w:tr w:rsidR="00FF11CC" w:rsidTr="00142A99">
        <w:tc>
          <w:tcPr>
            <w:tcW w:w="11052" w:type="dxa"/>
          </w:tcPr>
          <w:p w:rsidR="00FF11CC" w:rsidRDefault="00FF11CC" w:rsidP="00FF11CC">
            <w:pPr>
              <w:pStyle w:val="Luettelokappale"/>
              <w:numPr>
                <w:ilvl w:val="0"/>
                <w:numId w:val="9"/>
              </w:numPr>
              <w:ind w:left="1021" w:hanging="283"/>
            </w:pPr>
            <w:r>
              <w:t>Messut myyntitehokkuuden hyväksikäyttö (tuotteistaminen, tavoitteiden ja seurannan rakentaminen kuhu</w:t>
            </w:r>
            <w:r>
              <w:t>n</w:t>
            </w:r>
            <w:r>
              <w:t>kin erikseen)</w:t>
            </w:r>
          </w:p>
        </w:tc>
        <w:tc>
          <w:tcPr>
            <w:tcW w:w="1559" w:type="dxa"/>
          </w:tcPr>
          <w:p w:rsidR="00FF11CC" w:rsidRDefault="00FF11CC" w:rsidP="00142A99"/>
        </w:tc>
        <w:tc>
          <w:tcPr>
            <w:tcW w:w="1276" w:type="dxa"/>
          </w:tcPr>
          <w:p w:rsidR="00FF11CC" w:rsidRDefault="00FF11CC" w:rsidP="00142A99"/>
        </w:tc>
        <w:tc>
          <w:tcPr>
            <w:tcW w:w="1501" w:type="dxa"/>
          </w:tcPr>
          <w:p w:rsidR="00FF11CC" w:rsidRDefault="00FF11CC" w:rsidP="00142A99"/>
        </w:tc>
      </w:tr>
    </w:tbl>
    <w:p w:rsidR="00F728C7" w:rsidRDefault="00F728C7"/>
    <w:p w:rsidR="00B877BA" w:rsidRDefault="00B877BA"/>
    <w:p w:rsidR="00B877BA" w:rsidRDefault="00B877BA"/>
    <w:p w:rsidR="00B877BA" w:rsidRDefault="00B877BA"/>
    <w:p w:rsidR="00B877BA" w:rsidRDefault="00B877BA"/>
    <w:p w:rsidR="00B877BA" w:rsidRDefault="00B877BA"/>
    <w:p w:rsidR="00B877BA" w:rsidRDefault="00B877BA"/>
    <w:p w:rsidR="00B877BA" w:rsidRDefault="00B877BA"/>
    <w:p w:rsidR="00B877BA" w:rsidRDefault="00B877BA"/>
    <w:p w:rsidR="004D355C" w:rsidRDefault="00A92EE6">
      <w:r w:rsidRPr="00A92EE6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6767423</wp:posOffset>
            </wp:positionH>
            <wp:positionV relativeFrom="paragraph">
              <wp:posOffset>-143510</wp:posOffset>
            </wp:positionV>
            <wp:extent cx="2889441" cy="1266741"/>
            <wp:effectExtent l="76200" t="152400" r="62673" b="142324"/>
            <wp:wrapNone/>
            <wp:docPr id="19" name="Kuva 0" descr="Yrityskatsastus leima -2015 40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 -2015 400.gi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1246770">
                      <a:off x="0" y="0"/>
                      <a:ext cx="2890077" cy="126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55C" w:rsidRDefault="004D355C"/>
    <w:p w:rsidR="004D355C" w:rsidRDefault="004D355C"/>
    <w:p w:rsidR="004D355C" w:rsidRDefault="004D355C"/>
    <w:p w:rsidR="004D355C" w:rsidRDefault="004D355C"/>
    <w:p w:rsidR="004D355C" w:rsidRDefault="004D355C"/>
    <w:p w:rsidR="00F728C7" w:rsidRPr="00001433" w:rsidRDefault="00F728C7" w:rsidP="00F728C7">
      <w:pPr>
        <w:rPr>
          <w:rFonts w:ascii="Verdana" w:hAnsi="Verdana"/>
          <w:b/>
          <w:bCs/>
          <w:color w:val="0070C0"/>
          <w:sz w:val="28"/>
          <w:szCs w:val="28"/>
        </w:rPr>
      </w:pPr>
      <w:r w:rsidRPr="00001433">
        <w:rPr>
          <w:rFonts w:ascii="Verdana" w:hAnsi="Verdana"/>
          <w:b/>
          <w:bCs/>
          <w:color w:val="0070C0"/>
          <w:sz w:val="28"/>
          <w:szCs w:val="28"/>
        </w:rPr>
        <w:t>Yrityskatsastuksen tilannearvio</w:t>
      </w:r>
      <w:r w:rsidR="00A92EE6" w:rsidRPr="00A92EE6">
        <w:rPr>
          <w:rFonts w:ascii="Verdana" w:hAnsi="Verdana"/>
          <w:b/>
          <w:bCs/>
          <w:color w:val="0070C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7460771</wp:posOffset>
            </wp:positionH>
            <wp:positionV relativeFrom="paragraph">
              <wp:posOffset>-323131</wp:posOffset>
            </wp:positionV>
            <wp:extent cx="2008157" cy="888521"/>
            <wp:effectExtent l="19050" t="0" r="0" b="0"/>
            <wp:wrapNone/>
            <wp:docPr id="11" name="Kuva 2" descr="Yrityskatsastus le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58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8C7" w:rsidRPr="00A03C1B" w:rsidRDefault="00F728C7" w:rsidP="00F728C7">
      <w:pPr>
        <w:rPr>
          <w:rFonts w:ascii="Verdana" w:hAnsi="Verdana"/>
          <w:b/>
          <w:bCs/>
          <w:color w:val="00B0F0"/>
        </w:rPr>
      </w:pPr>
    </w:p>
    <w:p w:rsidR="00F728C7" w:rsidRPr="00001433" w:rsidRDefault="00F728C7" w:rsidP="00F728C7">
      <w:pPr>
        <w:rPr>
          <w:b/>
          <w:bCs/>
          <w:color w:val="0070C0"/>
        </w:rPr>
      </w:pPr>
      <w:r w:rsidRPr="00001433">
        <w:rPr>
          <w:b/>
          <w:bCs/>
          <w:color w:val="0070C0"/>
        </w:rPr>
        <w:t>Yrityksen vahvuuksia</w:t>
      </w:r>
    </w:p>
    <w:p w:rsidR="00F728C7" w:rsidRPr="00001433" w:rsidRDefault="00AA4950" w:rsidP="00F728C7">
      <w:pPr>
        <w:jc w:val="both"/>
        <w:rPr>
          <w:bCs/>
        </w:rPr>
      </w:pPr>
      <w:r>
        <w:rPr>
          <w:bCs/>
        </w:rPr>
        <w:t>Yrityk</w:t>
      </w:r>
      <w:r w:rsidR="00F728C7" w:rsidRPr="00001433">
        <w:rPr>
          <w:bCs/>
        </w:rPr>
        <w:t>sen vahvuudet ovat osaamisessa, kokemuksessa ja asiakkaalle tarjottavassa laadussa. Toimintaa ohjaa asiakaslähtöisyys; ostaminen halutaan tehdä asiakkaalle he</w:t>
      </w:r>
      <w:r w:rsidR="00F728C7" w:rsidRPr="00001433">
        <w:rPr>
          <w:bCs/>
        </w:rPr>
        <w:t>l</w:t>
      </w:r>
      <w:r w:rsidR="00F728C7" w:rsidRPr="00001433">
        <w:rPr>
          <w:bCs/>
        </w:rPr>
        <w:t>poksi</w:t>
      </w:r>
      <w:r>
        <w:rPr>
          <w:bCs/>
        </w:rPr>
        <w:t xml:space="preserve"> ja</w:t>
      </w:r>
      <w:r w:rsidR="00F728C7" w:rsidRPr="00001433">
        <w:rPr>
          <w:bCs/>
        </w:rPr>
        <w:t xml:space="preserve"> annetut hinnat pitävät. Uusittu </w:t>
      </w:r>
      <w:r>
        <w:rPr>
          <w:bCs/>
        </w:rPr>
        <w:t>strategia</w:t>
      </w:r>
      <w:r w:rsidR="00F728C7" w:rsidRPr="00001433">
        <w:rPr>
          <w:bCs/>
        </w:rPr>
        <w:t xml:space="preserve"> </w:t>
      </w:r>
      <w:r>
        <w:rPr>
          <w:bCs/>
        </w:rPr>
        <w:t>luo pohjaa toiminnan kehittämiselle.</w:t>
      </w:r>
    </w:p>
    <w:p w:rsidR="00F728C7" w:rsidRPr="00001433" w:rsidRDefault="00F728C7" w:rsidP="00F728C7">
      <w:pPr>
        <w:rPr>
          <w:b/>
          <w:bCs/>
          <w:color w:val="0070C0"/>
        </w:rPr>
      </w:pPr>
    </w:p>
    <w:p w:rsidR="00F728C7" w:rsidRPr="00001433" w:rsidRDefault="00F728C7" w:rsidP="00F728C7">
      <w:pPr>
        <w:rPr>
          <w:b/>
          <w:bCs/>
          <w:color w:val="0070C0"/>
        </w:rPr>
      </w:pPr>
      <w:r w:rsidRPr="00001433">
        <w:rPr>
          <w:b/>
          <w:bCs/>
          <w:color w:val="0070C0"/>
        </w:rPr>
        <w:t>Yrityksen haasteita</w:t>
      </w:r>
    </w:p>
    <w:p w:rsidR="00F728C7" w:rsidRPr="00001433" w:rsidRDefault="00F728C7" w:rsidP="00F728C7">
      <w:pPr>
        <w:rPr>
          <w:bCs/>
        </w:rPr>
      </w:pPr>
      <w:r w:rsidRPr="00001433">
        <w:rPr>
          <w:bCs/>
        </w:rPr>
        <w:t xml:space="preserve">Yrityksen toiminta-alueen laajetessa tulee kannattavien asiakkaiden </w:t>
      </w:r>
      <w:r w:rsidR="004D355C">
        <w:rPr>
          <w:bCs/>
        </w:rPr>
        <w:t>valikoitumis</w:t>
      </w:r>
      <w:r w:rsidRPr="00001433">
        <w:rPr>
          <w:bCs/>
        </w:rPr>
        <w:t xml:space="preserve">en yrityksen maksaviksi asiakkaiksi olemaan haasteellisempaa. </w:t>
      </w:r>
      <w:r w:rsidR="004D355C">
        <w:rPr>
          <w:bCs/>
        </w:rPr>
        <w:t>Kannattavuuden</w:t>
      </w:r>
      <w:r w:rsidRPr="00001433">
        <w:rPr>
          <w:bCs/>
        </w:rPr>
        <w:t xml:space="preserve"> ja markk</w:t>
      </w:r>
      <w:r w:rsidRPr="00001433">
        <w:rPr>
          <w:bCs/>
        </w:rPr>
        <w:t>i</w:t>
      </w:r>
      <w:r w:rsidRPr="00001433">
        <w:rPr>
          <w:bCs/>
        </w:rPr>
        <w:t xml:space="preserve">nointiviestimien toimivuuden seuraaminen eivät ole yrityksessä aktiivisessa käytössä, joten niistä ei saada tällä hetkellä tukea päätöksentekoon. Kaikki tehtävät ovat enemmän tai vähemmän yrittäjän itsensä käsissä. </w:t>
      </w:r>
    </w:p>
    <w:p w:rsidR="00F728C7" w:rsidRPr="00001433" w:rsidRDefault="00F728C7" w:rsidP="00F728C7">
      <w:pPr>
        <w:rPr>
          <w:b/>
          <w:bCs/>
          <w:color w:val="0070C0"/>
        </w:rPr>
      </w:pPr>
    </w:p>
    <w:p w:rsidR="00F728C7" w:rsidRPr="00001433" w:rsidRDefault="00F728C7" w:rsidP="00F728C7">
      <w:pPr>
        <w:rPr>
          <w:b/>
          <w:bCs/>
          <w:color w:val="0070C0"/>
        </w:rPr>
      </w:pPr>
      <w:r w:rsidRPr="00001433">
        <w:rPr>
          <w:b/>
          <w:bCs/>
          <w:color w:val="0070C0"/>
        </w:rPr>
        <w:t xml:space="preserve">Yrityksen mahdollisuuksia </w:t>
      </w:r>
    </w:p>
    <w:p w:rsidR="00F728C7" w:rsidRPr="00001433" w:rsidRDefault="00F728C7" w:rsidP="00F728C7">
      <w:pPr>
        <w:rPr>
          <w:bCs/>
        </w:rPr>
      </w:pPr>
      <w:r w:rsidRPr="00001433">
        <w:rPr>
          <w:bCs/>
        </w:rPr>
        <w:t>Visiossa määritetyn toiminta</w:t>
      </w:r>
      <w:r w:rsidR="004D355C">
        <w:rPr>
          <w:bCs/>
        </w:rPr>
        <w:t>malli</w:t>
      </w:r>
      <w:r w:rsidRPr="00001433">
        <w:rPr>
          <w:bCs/>
        </w:rPr>
        <w:t xml:space="preserve"> </w:t>
      </w:r>
      <w:r w:rsidR="004D355C">
        <w:rPr>
          <w:bCs/>
        </w:rPr>
        <w:t>luo uusia</w:t>
      </w:r>
      <w:r w:rsidRPr="00001433">
        <w:rPr>
          <w:bCs/>
        </w:rPr>
        <w:t xml:space="preserve"> mahdollisuu</w:t>
      </w:r>
      <w:r w:rsidR="004D355C">
        <w:rPr>
          <w:bCs/>
        </w:rPr>
        <w:t>ksia</w:t>
      </w:r>
      <w:r w:rsidRPr="00001433">
        <w:rPr>
          <w:bCs/>
        </w:rPr>
        <w:t xml:space="preserve"> yrityksen kasvulle:</w:t>
      </w:r>
    </w:p>
    <w:p w:rsidR="00F728C7" w:rsidRPr="00001433" w:rsidRDefault="00F728C7" w:rsidP="00F728C7">
      <w:pPr>
        <w:pStyle w:val="Luettelokappale"/>
        <w:numPr>
          <w:ilvl w:val="0"/>
          <w:numId w:val="2"/>
        </w:numPr>
        <w:rPr>
          <w:rFonts w:asciiTheme="minorHAnsi" w:hAnsiTheme="minorHAnsi"/>
          <w:bCs/>
        </w:rPr>
      </w:pPr>
      <w:r w:rsidRPr="00001433">
        <w:rPr>
          <w:rFonts w:asciiTheme="minorHAnsi" w:hAnsiTheme="minorHAnsi"/>
          <w:bCs/>
        </w:rPr>
        <w:t>200 km säteellä Salosta asuu n. 50 % maamme väestöstä</w:t>
      </w:r>
    </w:p>
    <w:p w:rsidR="00F728C7" w:rsidRPr="00001433" w:rsidRDefault="00F728C7" w:rsidP="00F728C7">
      <w:pPr>
        <w:pStyle w:val="Luettelokappale"/>
        <w:numPr>
          <w:ilvl w:val="0"/>
          <w:numId w:val="2"/>
        </w:numPr>
        <w:rPr>
          <w:rFonts w:asciiTheme="minorHAnsi" w:hAnsiTheme="minorHAnsi"/>
          <w:bCs/>
        </w:rPr>
      </w:pPr>
      <w:r w:rsidRPr="00001433">
        <w:rPr>
          <w:rFonts w:asciiTheme="minorHAnsi" w:hAnsiTheme="minorHAnsi"/>
          <w:bCs/>
        </w:rPr>
        <w:t xml:space="preserve">2015 ennusteessa arvioidaan visioalueella </w:t>
      </w:r>
      <w:r w:rsidR="004D355C">
        <w:rPr>
          <w:rFonts w:asciiTheme="minorHAnsi" w:hAnsiTheme="minorHAnsi"/>
          <w:bCs/>
        </w:rPr>
        <w:t>oste</w:t>
      </w:r>
      <w:r w:rsidRPr="00001433">
        <w:rPr>
          <w:rFonts w:asciiTheme="minorHAnsi" w:hAnsiTheme="minorHAnsi"/>
          <w:bCs/>
        </w:rPr>
        <w:t xml:space="preserve">ttavan n. </w:t>
      </w:r>
      <w:r w:rsidR="004D355C">
        <w:rPr>
          <w:rFonts w:asciiTheme="minorHAnsi" w:hAnsiTheme="minorHAnsi"/>
          <w:bCs/>
        </w:rPr>
        <w:t>10 miljoonalla</w:t>
      </w:r>
      <w:r w:rsidRPr="00001433">
        <w:rPr>
          <w:rFonts w:asciiTheme="minorHAnsi" w:hAnsiTheme="minorHAnsi"/>
          <w:bCs/>
        </w:rPr>
        <w:t xml:space="preserve"> €: lla, josta </w:t>
      </w:r>
      <w:r w:rsidR="004D355C">
        <w:rPr>
          <w:rFonts w:asciiTheme="minorHAnsi" w:hAnsiTheme="minorHAnsi"/>
          <w:bCs/>
        </w:rPr>
        <w:t>yrityksen on realistista tavoitella 10 % osuutta.</w:t>
      </w:r>
    </w:p>
    <w:p w:rsidR="00F728C7" w:rsidRPr="00001433" w:rsidRDefault="00F728C7" w:rsidP="00F728C7">
      <w:pPr>
        <w:pStyle w:val="Luettelokappale"/>
        <w:numPr>
          <w:ilvl w:val="0"/>
          <w:numId w:val="2"/>
        </w:numPr>
        <w:rPr>
          <w:rFonts w:asciiTheme="minorHAnsi" w:hAnsiTheme="minorHAnsi"/>
          <w:bCs/>
        </w:rPr>
      </w:pPr>
      <w:r w:rsidRPr="00001433">
        <w:rPr>
          <w:rFonts w:asciiTheme="minorHAnsi" w:hAnsiTheme="minorHAnsi"/>
          <w:bCs/>
        </w:rPr>
        <w:t xml:space="preserve">Lisänä ovat vielä muut yrityksen </w:t>
      </w:r>
      <w:r w:rsidR="004D355C">
        <w:rPr>
          <w:rFonts w:asciiTheme="minorHAnsi" w:hAnsiTheme="minorHAnsi"/>
          <w:bCs/>
        </w:rPr>
        <w:t xml:space="preserve">potentiaaliset </w:t>
      </w:r>
      <w:r w:rsidRPr="00001433">
        <w:rPr>
          <w:rFonts w:asciiTheme="minorHAnsi" w:hAnsiTheme="minorHAnsi"/>
          <w:bCs/>
        </w:rPr>
        <w:t>asiakasryhmät</w:t>
      </w:r>
      <w:r w:rsidR="004D355C">
        <w:rPr>
          <w:rFonts w:asciiTheme="minorHAnsi" w:hAnsiTheme="minorHAnsi"/>
          <w:bCs/>
        </w:rPr>
        <w:t>, joita ei tällä hetkellä hyödynnetä ollenkaan</w:t>
      </w:r>
    </w:p>
    <w:p w:rsidR="004D355C" w:rsidRDefault="004D355C" w:rsidP="00F728C7">
      <w:pPr>
        <w:rPr>
          <w:bCs/>
        </w:rPr>
      </w:pPr>
    </w:p>
    <w:p w:rsidR="00F728C7" w:rsidRPr="00001433" w:rsidRDefault="00F728C7" w:rsidP="00F728C7">
      <w:pPr>
        <w:rPr>
          <w:bCs/>
        </w:rPr>
      </w:pPr>
      <w:r w:rsidRPr="00001433">
        <w:rPr>
          <w:bCs/>
        </w:rPr>
        <w:t>Yrityksen kulurakenne vastaa hyvin alan yleistä kulurakennetta. Eri kulueriä seuraamalla ja hyviä toimittajasuhteita hyödyntämällä yrityksellä on potentiaalia saada kilpa</w:t>
      </w:r>
      <w:r w:rsidRPr="00001433">
        <w:rPr>
          <w:bCs/>
        </w:rPr>
        <w:t>i</w:t>
      </w:r>
      <w:r w:rsidRPr="00001433">
        <w:rPr>
          <w:bCs/>
        </w:rPr>
        <w:t xml:space="preserve">luetua muihin toimijoihin nähden niin muuttuvien kuin kiinteiden kulujen osalta.  </w:t>
      </w:r>
    </w:p>
    <w:p w:rsidR="00F728C7" w:rsidRPr="00001433" w:rsidRDefault="00F728C7" w:rsidP="00F728C7">
      <w:pPr>
        <w:rPr>
          <w:b/>
          <w:bCs/>
          <w:color w:val="00B0F0"/>
          <w:sz w:val="20"/>
          <w:szCs w:val="20"/>
        </w:rPr>
      </w:pPr>
    </w:p>
    <w:p w:rsidR="00F728C7" w:rsidRPr="00001433" w:rsidRDefault="00F728C7" w:rsidP="00F728C7">
      <w:pPr>
        <w:rPr>
          <w:b/>
          <w:bCs/>
          <w:color w:val="0070C0"/>
        </w:rPr>
      </w:pPr>
      <w:r w:rsidRPr="00001433">
        <w:rPr>
          <w:b/>
          <w:bCs/>
          <w:color w:val="0070C0"/>
        </w:rPr>
        <w:t xml:space="preserve">Yrityksen uhkia </w:t>
      </w:r>
    </w:p>
    <w:p w:rsidR="00F728C7" w:rsidRDefault="00F728C7" w:rsidP="00F728C7">
      <w:r w:rsidRPr="00001433">
        <w:rPr>
          <w:bCs/>
        </w:rPr>
        <w:t xml:space="preserve">Alan ja alueen tarjoamat mahdollisuudet voivat tuoda markkinoille uusia kotimaisia tai ulkomaisia kilpailijoita ja niiden mukana uusia haasteita esim. hintakilpailuna. Lisäksi haasteellinen talousilmapiiri voi hidastaa asiakkaiden päätöksentekoa ja viivästyttää </w:t>
      </w:r>
      <w:r w:rsidR="004D355C">
        <w:rPr>
          <w:bCs/>
        </w:rPr>
        <w:t>saatavien tuloutumista</w:t>
      </w:r>
      <w:r w:rsidRPr="00001433">
        <w:rPr>
          <w:bCs/>
        </w:rPr>
        <w:t xml:space="preserve">.  Liikevaihdon kasvu ja </w:t>
      </w:r>
      <w:r w:rsidR="004D355C">
        <w:rPr>
          <w:bCs/>
        </w:rPr>
        <w:t>materiaalien määrän kasvu</w:t>
      </w:r>
      <w:r w:rsidRPr="00001433">
        <w:rPr>
          <w:bCs/>
        </w:rPr>
        <w:t xml:space="preserve"> vaativat yr</w:t>
      </w:r>
      <w:r w:rsidRPr="00001433">
        <w:rPr>
          <w:bCs/>
        </w:rPr>
        <w:t>i</w:t>
      </w:r>
      <w:r w:rsidRPr="00001433">
        <w:rPr>
          <w:bCs/>
        </w:rPr>
        <w:t xml:space="preserve">tykseltä erityishuomiota maksuvalmiuden säilyttämiseksi.  </w:t>
      </w:r>
    </w:p>
    <w:p w:rsidR="002B7C4E" w:rsidRDefault="00A92EE6">
      <w:r>
        <w:rPr>
          <w:noProof/>
          <w:lang w:eastAsia="fi-F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7472273</wp:posOffset>
            </wp:positionH>
            <wp:positionV relativeFrom="paragraph">
              <wp:posOffset>-146649</wp:posOffset>
            </wp:positionV>
            <wp:extent cx="2008158" cy="888521"/>
            <wp:effectExtent l="19050" t="0" r="0" b="0"/>
            <wp:wrapNone/>
            <wp:docPr id="18" name="Kuva 2" descr="Yrityskatsastus le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58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C4E" w:rsidRDefault="002B7C4E"/>
    <w:p w:rsidR="002B7C4E" w:rsidRDefault="00CE5CE9">
      <w:r w:rsidRPr="00CE5CE9">
        <w:rPr>
          <w:noProof/>
          <w:lang w:eastAsia="fi-FI"/>
        </w:rPr>
        <w:drawing>
          <wp:inline distT="0" distB="0" distL="0" distR="0">
            <wp:extent cx="9152890" cy="539178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89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D3" w:rsidRDefault="006B07D3">
      <w:pPr>
        <w:rPr>
          <w:sz w:val="4"/>
          <w:szCs w:val="4"/>
        </w:rPr>
      </w:pPr>
    </w:p>
    <w:p w:rsidR="00CE5CE9" w:rsidRDefault="00CE5CE9">
      <w:pPr>
        <w:rPr>
          <w:sz w:val="4"/>
          <w:szCs w:val="4"/>
        </w:rPr>
      </w:pPr>
    </w:p>
    <w:p w:rsidR="00CE5CE9" w:rsidRDefault="00CE5CE9">
      <w:pPr>
        <w:rPr>
          <w:sz w:val="4"/>
          <w:szCs w:val="4"/>
        </w:rPr>
      </w:pPr>
    </w:p>
    <w:p w:rsidR="00CE5CE9" w:rsidRDefault="00CE5CE9">
      <w:pPr>
        <w:rPr>
          <w:sz w:val="4"/>
          <w:szCs w:val="4"/>
        </w:rPr>
      </w:pPr>
    </w:p>
    <w:p w:rsidR="00CE5CE9" w:rsidRDefault="00A92EE6">
      <w:pPr>
        <w:rPr>
          <w:sz w:val="4"/>
          <w:szCs w:val="4"/>
        </w:rPr>
      </w:pPr>
      <w:r>
        <w:rPr>
          <w:noProof/>
          <w:sz w:val="4"/>
          <w:szCs w:val="4"/>
          <w:lang w:eastAsia="fi-F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7429140</wp:posOffset>
            </wp:positionH>
            <wp:positionV relativeFrom="paragraph">
              <wp:posOffset>-189781</wp:posOffset>
            </wp:positionV>
            <wp:extent cx="2008158" cy="888521"/>
            <wp:effectExtent l="19050" t="0" r="0" b="0"/>
            <wp:wrapNone/>
            <wp:docPr id="12" name="Kuva 2" descr="Yrityskatsastus le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58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CE9" w:rsidRDefault="00CE5CE9">
      <w:pPr>
        <w:rPr>
          <w:sz w:val="4"/>
          <w:szCs w:val="4"/>
        </w:rPr>
      </w:pPr>
    </w:p>
    <w:p w:rsidR="00CE5CE9" w:rsidRDefault="00CE5CE9">
      <w:pPr>
        <w:rPr>
          <w:sz w:val="4"/>
          <w:szCs w:val="4"/>
        </w:rPr>
      </w:pPr>
    </w:p>
    <w:p w:rsidR="00CE5CE9" w:rsidRDefault="00CE5CE9">
      <w:pPr>
        <w:rPr>
          <w:sz w:val="4"/>
          <w:szCs w:val="4"/>
        </w:rPr>
      </w:pPr>
    </w:p>
    <w:p w:rsidR="00CE5CE9" w:rsidRDefault="00CE5CE9">
      <w:pPr>
        <w:rPr>
          <w:sz w:val="4"/>
          <w:szCs w:val="4"/>
        </w:rPr>
      </w:pPr>
      <w:r w:rsidRPr="00CE5CE9">
        <w:rPr>
          <w:noProof/>
          <w:lang w:eastAsia="fi-FI"/>
        </w:rPr>
        <w:drawing>
          <wp:inline distT="0" distB="0" distL="0" distR="0">
            <wp:extent cx="9152890" cy="5581015"/>
            <wp:effectExtent l="0" t="0" r="0" b="63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89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E9" w:rsidRDefault="00CE5CE9">
      <w:pPr>
        <w:rPr>
          <w:sz w:val="4"/>
          <w:szCs w:val="4"/>
        </w:rPr>
      </w:pPr>
    </w:p>
    <w:p w:rsidR="00CE5CE9" w:rsidRDefault="00CE5CE9">
      <w:pPr>
        <w:rPr>
          <w:sz w:val="4"/>
          <w:szCs w:val="4"/>
        </w:rPr>
      </w:pPr>
    </w:p>
    <w:p w:rsidR="00CE5CE9" w:rsidRPr="006B07D3" w:rsidRDefault="00CE5CE9">
      <w:pPr>
        <w:rPr>
          <w:sz w:val="4"/>
          <w:szCs w:val="4"/>
        </w:rPr>
      </w:pPr>
    </w:p>
    <w:p w:rsidR="00FA5D36" w:rsidRPr="00001433" w:rsidRDefault="000D1B78">
      <w:pPr>
        <w:rPr>
          <w:color w:val="2E74B5" w:themeColor="accent1" w:themeShade="BF"/>
          <w:sz w:val="44"/>
          <w:szCs w:val="44"/>
        </w:rPr>
      </w:pPr>
      <w:r w:rsidRPr="000D1B78">
        <w:rPr>
          <w:noProof/>
          <w:lang w:eastAsia="fi-FI"/>
        </w:rPr>
        <w:lastRenderedPageBreak/>
        <w:drawing>
          <wp:inline distT="0" distB="0" distL="0" distR="0">
            <wp:extent cx="6416668" cy="6486723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30" cy="6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E6" w:rsidRPr="00A92EE6">
        <w:rPr>
          <w:color w:val="2E74B5" w:themeColor="accent1" w:themeShade="BF"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7460771</wp:posOffset>
            </wp:positionH>
            <wp:positionV relativeFrom="paragraph">
              <wp:posOffset>-37381</wp:posOffset>
            </wp:positionV>
            <wp:extent cx="2008157" cy="888521"/>
            <wp:effectExtent l="19050" t="0" r="0" b="0"/>
            <wp:wrapNone/>
            <wp:docPr id="13" name="Kuva 2" descr="Yrityskatsastus le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58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D36" w:rsidRDefault="000D1B78">
      <w:r w:rsidRPr="000D1B78">
        <w:rPr>
          <w:noProof/>
          <w:lang w:eastAsia="fi-FI"/>
        </w:rPr>
        <w:lastRenderedPageBreak/>
        <w:drawing>
          <wp:inline distT="0" distB="0" distL="0" distR="0">
            <wp:extent cx="6038926" cy="6676076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99" cy="67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E6" w:rsidRPr="00A92EE6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7613171</wp:posOffset>
            </wp:positionH>
            <wp:positionV relativeFrom="paragraph">
              <wp:posOffset>115019</wp:posOffset>
            </wp:positionV>
            <wp:extent cx="2008157" cy="888521"/>
            <wp:effectExtent l="19050" t="0" r="0" b="0"/>
            <wp:wrapNone/>
            <wp:docPr id="14" name="Kuva 2" descr="Yrityskatsastus le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58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D36" w:rsidRDefault="00A92EE6">
      <w:r>
        <w:rPr>
          <w:noProof/>
          <w:lang w:eastAsia="fi-FI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6615023</wp:posOffset>
            </wp:positionH>
            <wp:positionV relativeFrom="paragraph">
              <wp:posOffset>5179789</wp:posOffset>
            </wp:positionV>
            <wp:extent cx="2890077" cy="1267376"/>
            <wp:effectExtent l="76200" t="152400" r="62673" b="142324"/>
            <wp:wrapNone/>
            <wp:docPr id="8" name="Kuva 0" descr="Yrityskatsastus leima -2015 40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tyskatsastus leima -2015 400.gi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1246770">
                      <a:off x="0" y="0"/>
                      <a:ext cx="2890077" cy="126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B78" w:rsidRPr="000D1B78">
        <w:rPr>
          <w:noProof/>
          <w:lang w:eastAsia="fi-FI"/>
        </w:rPr>
        <w:drawing>
          <wp:inline distT="0" distB="0" distL="0" distR="0">
            <wp:extent cx="6011165" cy="6426164"/>
            <wp:effectExtent l="0" t="0" r="889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4" cy="64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D36" w:rsidSect="006A5A5A">
      <w:footerReference w:type="default" r:id="rId17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A0" w:rsidRDefault="004B0AA0" w:rsidP="00FA5D36">
      <w:pPr>
        <w:spacing w:after="0" w:line="240" w:lineRule="auto"/>
      </w:pPr>
      <w:r>
        <w:separator/>
      </w:r>
    </w:p>
  </w:endnote>
  <w:endnote w:type="continuationSeparator" w:id="0">
    <w:p w:rsidR="004B0AA0" w:rsidRDefault="004B0AA0" w:rsidP="00FA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551509"/>
      <w:docPartObj>
        <w:docPartGallery w:val="Page Numbers (Bottom of Page)"/>
        <w:docPartUnique/>
      </w:docPartObj>
    </w:sdtPr>
    <w:sdtContent>
      <w:p w:rsidR="008901D7" w:rsidRDefault="00AD7E9B">
        <w:pPr>
          <w:pStyle w:val="Alatunniste"/>
          <w:jc w:val="right"/>
        </w:pPr>
        <w:r>
          <w:fldChar w:fldCharType="begin"/>
        </w:r>
        <w:r w:rsidR="008901D7">
          <w:instrText>PAGE   \* MERGEFORMAT</w:instrText>
        </w:r>
        <w:r>
          <w:fldChar w:fldCharType="separate"/>
        </w:r>
        <w:r w:rsidR="00A92EE6">
          <w:rPr>
            <w:noProof/>
          </w:rPr>
          <w:t>1</w:t>
        </w:r>
        <w:r>
          <w:fldChar w:fldCharType="end"/>
        </w:r>
      </w:p>
    </w:sdtContent>
  </w:sdt>
  <w:p w:rsidR="008901D7" w:rsidRDefault="008901D7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A0" w:rsidRDefault="004B0AA0" w:rsidP="00FA5D36">
      <w:pPr>
        <w:spacing w:after="0" w:line="240" w:lineRule="auto"/>
      </w:pPr>
      <w:r>
        <w:separator/>
      </w:r>
    </w:p>
  </w:footnote>
  <w:footnote w:type="continuationSeparator" w:id="0">
    <w:p w:rsidR="004B0AA0" w:rsidRDefault="004B0AA0" w:rsidP="00FA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264"/>
    <w:multiLevelType w:val="hybridMultilevel"/>
    <w:tmpl w:val="F96C601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265CF"/>
    <w:multiLevelType w:val="hybridMultilevel"/>
    <w:tmpl w:val="E5207D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54D1E"/>
    <w:multiLevelType w:val="hybridMultilevel"/>
    <w:tmpl w:val="CA2ED7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D2628"/>
    <w:multiLevelType w:val="hybridMultilevel"/>
    <w:tmpl w:val="133C34EA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64F83"/>
    <w:multiLevelType w:val="hybridMultilevel"/>
    <w:tmpl w:val="293435B4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B05CF"/>
    <w:multiLevelType w:val="hybridMultilevel"/>
    <w:tmpl w:val="48EC17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53424"/>
    <w:multiLevelType w:val="hybridMultilevel"/>
    <w:tmpl w:val="2F8EA78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670D0C"/>
    <w:multiLevelType w:val="hybridMultilevel"/>
    <w:tmpl w:val="87321C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303B4"/>
    <w:multiLevelType w:val="hybridMultilevel"/>
    <w:tmpl w:val="9EF6B9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B5C90"/>
    <w:multiLevelType w:val="hybridMultilevel"/>
    <w:tmpl w:val="74D6BD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4439E7"/>
    <w:multiLevelType w:val="hybridMultilevel"/>
    <w:tmpl w:val="3210ED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5D36"/>
    <w:rsid w:val="00001433"/>
    <w:rsid w:val="00012983"/>
    <w:rsid w:val="00043C56"/>
    <w:rsid w:val="000D1B78"/>
    <w:rsid w:val="00142A99"/>
    <w:rsid w:val="001456B2"/>
    <w:rsid w:val="0018693C"/>
    <w:rsid w:val="001A0D4E"/>
    <w:rsid w:val="00252E74"/>
    <w:rsid w:val="00261675"/>
    <w:rsid w:val="002B7C4E"/>
    <w:rsid w:val="003242AE"/>
    <w:rsid w:val="00342135"/>
    <w:rsid w:val="004B0AA0"/>
    <w:rsid w:val="004D355C"/>
    <w:rsid w:val="005251FA"/>
    <w:rsid w:val="00676B2C"/>
    <w:rsid w:val="006A5A5A"/>
    <w:rsid w:val="006B07D3"/>
    <w:rsid w:val="00790281"/>
    <w:rsid w:val="00844C77"/>
    <w:rsid w:val="008901D7"/>
    <w:rsid w:val="008A4258"/>
    <w:rsid w:val="00953E63"/>
    <w:rsid w:val="00A03C1B"/>
    <w:rsid w:val="00A92EE6"/>
    <w:rsid w:val="00AA4950"/>
    <w:rsid w:val="00AC1DC7"/>
    <w:rsid w:val="00AC40B2"/>
    <w:rsid w:val="00AD7E9B"/>
    <w:rsid w:val="00B04E99"/>
    <w:rsid w:val="00B22B3C"/>
    <w:rsid w:val="00B40442"/>
    <w:rsid w:val="00B877BA"/>
    <w:rsid w:val="00B92DE9"/>
    <w:rsid w:val="00BF3E69"/>
    <w:rsid w:val="00C423B3"/>
    <w:rsid w:val="00C63C53"/>
    <w:rsid w:val="00CE5CE9"/>
    <w:rsid w:val="00D06BCF"/>
    <w:rsid w:val="00D731FE"/>
    <w:rsid w:val="00E03B9F"/>
    <w:rsid w:val="00E4657F"/>
    <w:rsid w:val="00EA700A"/>
    <w:rsid w:val="00F646EF"/>
    <w:rsid w:val="00F728C7"/>
    <w:rsid w:val="00F97C27"/>
    <w:rsid w:val="00FA5D36"/>
    <w:rsid w:val="00FC52E7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C52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A5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5D36"/>
  </w:style>
  <w:style w:type="paragraph" w:styleId="Alatunniste">
    <w:name w:val="footer"/>
    <w:basedOn w:val="Normaali"/>
    <w:link w:val="AlatunnisteChar"/>
    <w:uiPriority w:val="99"/>
    <w:unhideWhenUsed/>
    <w:rsid w:val="00FA5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5D36"/>
  </w:style>
  <w:style w:type="paragraph" w:styleId="NormaaliWeb">
    <w:name w:val="Normal (Web)"/>
    <w:basedOn w:val="Normaali"/>
    <w:uiPriority w:val="99"/>
    <w:semiHidden/>
    <w:unhideWhenUsed/>
    <w:rsid w:val="006B07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90281"/>
    <w:pPr>
      <w:spacing w:after="0" w:line="240" w:lineRule="auto"/>
      <w:ind w:left="720"/>
      <w:contextualSpacing/>
    </w:pPr>
    <w:rPr>
      <w:rFonts w:ascii="Calibri" w:hAnsi="Calibri" w:cs="Times New Roman"/>
      <w:lang w:eastAsia="fi-FI"/>
    </w:rPr>
  </w:style>
  <w:style w:type="table" w:styleId="TaulukkoRuudukko">
    <w:name w:val="Table Grid"/>
    <w:basedOn w:val="Normaalitaulukko"/>
    <w:uiPriority w:val="39"/>
    <w:rsid w:val="00F7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6859-CEB0-4B06-B133-D2BCBFF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409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Laku</cp:lastModifiedBy>
  <cp:revision>2</cp:revision>
  <cp:lastPrinted>2014-11-10T17:55:00Z</cp:lastPrinted>
  <dcterms:created xsi:type="dcterms:W3CDTF">2014-11-30T21:25:00Z</dcterms:created>
  <dcterms:modified xsi:type="dcterms:W3CDTF">2014-11-30T21:25:00Z</dcterms:modified>
</cp:coreProperties>
</file>